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82989" w14:textId="720740BE" w:rsidR="00300FC3" w:rsidRPr="009B173B" w:rsidRDefault="00F92C64">
      <w:pPr>
        <w:rPr>
          <w:rFonts w:ascii="David" w:hAnsi="David" w:cs="David"/>
          <w:b/>
          <w:bCs/>
          <w:rtl/>
        </w:rPr>
      </w:pPr>
      <w:r w:rsidRPr="009B173B">
        <w:rPr>
          <w:rFonts w:ascii="David" w:hAnsi="David" w:cs="David"/>
          <w:b/>
          <w:bCs/>
          <w:rtl/>
        </w:rPr>
        <w:t>מילות קישור</w:t>
      </w:r>
    </w:p>
    <w:p w14:paraId="3F2564D3" w14:textId="77777777" w:rsidR="00F92C64" w:rsidRPr="009B173B" w:rsidRDefault="00F92C64">
      <w:pPr>
        <w:rPr>
          <w:rFonts w:ascii="David" w:hAnsi="David" w:cs="David"/>
          <w:rtl/>
        </w:rPr>
      </w:pPr>
    </w:p>
    <w:p w14:paraId="5CB48D0F" w14:textId="70B3768C" w:rsidR="00F92C64" w:rsidRPr="009B173B" w:rsidRDefault="00F92C64" w:rsidP="00F92C64">
      <w:pPr>
        <w:jc w:val="center"/>
        <w:rPr>
          <w:rFonts w:ascii="David" w:hAnsi="David" w:cs="David"/>
          <w:b/>
          <w:bCs/>
          <w:rtl/>
        </w:rPr>
      </w:pPr>
      <w:r w:rsidRPr="009B173B">
        <w:rPr>
          <w:rFonts w:ascii="David" w:hAnsi="David" w:cs="David"/>
          <w:b/>
          <w:bCs/>
          <w:rtl/>
        </w:rPr>
        <w:t>ז   א   ת                                           ה   מ   ס   ו ב   נ   ת</w:t>
      </w:r>
    </w:p>
    <w:p w14:paraId="43C607E4" w14:textId="5CDBEE49" w:rsidR="00F92C64" w:rsidRPr="009B173B" w:rsidRDefault="00F92C64" w:rsidP="00F92C64">
      <w:pPr>
        <w:jc w:val="center"/>
        <w:rPr>
          <w:rFonts w:ascii="David" w:hAnsi="David" w:cs="David"/>
          <w:rtl/>
        </w:rPr>
      </w:pPr>
    </w:p>
    <w:p w14:paraId="7C067F01" w14:textId="16615B29" w:rsidR="00F92C64" w:rsidRPr="009B173B" w:rsidRDefault="00F92C64" w:rsidP="00F92C64">
      <w:pPr>
        <w:rPr>
          <w:rFonts w:ascii="David" w:hAnsi="David" w:cs="David"/>
          <w:rtl/>
        </w:rPr>
      </w:pPr>
      <w:r w:rsidRPr="009B173B">
        <w:rPr>
          <w:rFonts w:ascii="David" w:hAnsi="David" w:cs="David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48BCC" wp14:editId="3E8E4062">
                <wp:simplePos x="0" y="0"/>
                <wp:positionH relativeFrom="column">
                  <wp:posOffset>426720</wp:posOffset>
                </wp:positionH>
                <wp:positionV relativeFrom="paragraph">
                  <wp:posOffset>107315</wp:posOffset>
                </wp:positionV>
                <wp:extent cx="2360930" cy="1950720"/>
                <wp:effectExtent l="0" t="0" r="12700" b="1143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9507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F2BBB" w14:textId="4B763C12" w:rsidR="00F92C64" w:rsidRDefault="00F92C64" w:rsidP="00F92C6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הוספה</w:t>
                            </w:r>
                          </w:p>
                          <w:p w14:paraId="0C6DA24B" w14:textId="77777777" w:rsidR="00F92C64" w:rsidRDefault="00F92C64" w:rsidP="00F92C6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מ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מטרה / תכלית</w:t>
                            </w:r>
                          </w:p>
                          <w:p w14:paraId="64F7C64D" w14:textId="77777777" w:rsidR="00F92C64" w:rsidRDefault="00F92C64" w:rsidP="00F92C6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ו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ויתור</w:t>
                            </w:r>
                          </w:p>
                          <w:p w14:paraId="107F5483" w14:textId="77777777" w:rsidR="00F92C64" w:rsidRDefault="00F92C64" w:rsidP="00F92C6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ב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ברירה</w:t>
                            </w:r>
                          </w:p>
                          <w:p w14:paraId="7FD9E593" w14:textId="77777777" w:rsidR="00F92C64" w:rsidRDefault="00F92C64" w:rsidP="00F92C6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נ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ניגוד</w:t>
                            </w:r>
                          </w:p>
                          <w:p w14:paraId="65493D40" w14:textId="77777777" w:rsidR="00F92C64" w:rsidRDefault="00F92C64" w:rsidP="00F92C64">
                            <w:r>
                              <w:rPr>
                                <w:rFonts w:hint="cs"/>
                                <w:rtl/>
                              </w:rPr>
                              <w:t>ת - תנאי</w:t>
                            </w:r>
                          </w:p>
                          <w:p w14:paraId="2873C235" w14:textId="4E025B52" w:rsidR="00F92C64" w:rsidRPr="00F92C64" w:rsidRDefault="00F92C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748BCC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3.6pt;margin-top:8.45pt;width:185.9pt;height:153.6pt;flip:x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" fillcolor="white [3201]" strokecolor="black [3200]" strokeweight="1pt">
                <v:textbox>
                  <w:txbxContent>
                    <w:p w14:paraId="62EF2BBB" w14:textId="4B763C12" w:rsidR="00F92C64" w:rsidRDefault="00F92C64" w:rsidP="00F92C64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ה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הוספה</w:t>
                      </w:r>
                    </w:p>
                    <w:p w14:paraId="0C6DA24B" w14:textId="77777777" w:rsidR="00F92C64" w:rsidRDefault="00F92C64" w:rsidP="00F92C64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מ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מטרה / תכלית</w:t>
                      </w:r>
                    </w:p>
                    <w:p w14:paraId="64F7C64D" w14:textId="77777777" w:rsidR="00F92C64" w:rsidRDefault="00F92C64" w:rsidP="00F92C64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ו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ויתור</w:t>
                      </w:r>
                    </w:p>
                    <w:p w14:paraId="107F5483" w14:textId="77777777" w:rsidR="00F92C64" w:rsidRDefault="00F92C64" w:rsidP="00F92C64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ב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ברירה</w:t>
                      </w:r>
                    </w:p>
                    <w:p w14:paraId="7FD9E593" w14:textId="77777777" w:rsidR="00F92C64" w:rsidRDefault="00F92C64" w:rsidP="00F92C64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נ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ניגוד</w:t>
                      </w:r>
                    </w:p>
                    <w:p w14:paraId="65493D40" w14:textId="77777777" w:rsidR="00F92C64" w:rsidRDefault="00F92C64" w:rsidP="00F92C64">
                      <w:r>
                        <w:rPr>
                          <w:rFonts w:hint="cs"/>
                          <w:rtl/>
                        </w:rPr>
                        <w:t>ת - תנאי</w:t>
                      </w:r>
                    </w:p>
                    <w:p w14:paraId="2873C235" w14:textId="4E025B52" w:rsidR="00F92C64" w:rsidRPr="00F92C64" w:rsidRDefault="00F92C64"/>
                  </w:txbxContent>
                </v:textbox>
                <w10:wrap type="square"/>
              </v:shape>
            </w:pict>
          </mc:Fallback>
        </mc:AlternateContent>
      </w:r>
      <w:r w:rsidRPr="009B173B">
        <w:rPr>
          <w:rFonts w:ascii="David" w:hAnsi="David" w:cs="David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D246A0" wp14:editId="79562B0C">
                <wp:simplePos x="0" y="0"/>
                <wp:positionH relativeFrom="column">
                  <wp:posOffset>3121660</wp:posOffset>
                </wp:positionH>
                <wp:positionV relativeFrom="paragraph">
                  <wp:posOffset>213360</wp:posOffset>
                </wp:positionV>
                <wp:extent cx="2360930" cy="1404620"/>
                <wp:effectExtent l="0" t="0" r="12700" b="10795"/>
                <wp:wrapSquare wrapText="bothSides"/>
                <wp:docPr id="127555527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4AA88" w14:textId="494F2BC7" w:rsidR="00F92C64" w:rsidRDefault="00F92C6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ז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זמן</w:t>
                            </w:r>
                          </w:p>
                          <w:p w14:paraId="0CF6AC25" w14:textId="3624BFA0" w:rsidR="00F92C64" w:rsidRDefault="00F92C6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אופן (איך, כיצד, באיזה אופן)</w:t>
                            </w:r>
                          </w:p>
                          <w:p w14:paraId="145CAC6C" w14:textId="6AA7BE46" w:rsidR="00F92C64" w:rsidRDefault="00F92C64">
                            <w:r>
                              <w:rPr>
                                <w:rFonts w:hint="cs"/>
                                <w:rtl/>
                              </w:rPr>
                              <w:t>ת - תוצאה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D246A0" id="_x0000_s1027" type="#_x0000_t202" style="position:absolute;left:0;text-align:left;margin-left:245.8pt;margin-top:16.8pt;width:185.9pt;height:110.6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" fillcolor="white [3201]" strokecolor="black [3200]" strokeweight="1pt">
                <v:textbox style="mso-fit-shape-to-text:t">
                  <w:txbxContent>
                    <w:p w14:paraId="6CC4AA88" w14:textId="494F2BC7" w:rsidR="00F92C64" w:rsidRDefault="00F92C64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ז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זמן</w:t>
                      </w:r>
                    </w:p>
                    <w:p w14:paraId="0CF6AC25" w14:textId="3624BFA0" w:rsidR="00F92C64" w:rsidRDefault="00F92C64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אופן (איך, כיצד, באיזה אופן)</w:t>
                      </w:r>
                    </w:p>
                    <w:p w14:paraId="145CAC6C" w14:textId="6AA7BE46" w:rsidR="00F92C64" w:rsidRDefault="00F92C64">
                      <w:r>
                        <w:rPr>
                          <w:rFonts w:hint="cs"/>
                          <w:rtl/>
                        </w:rPr>
                        <w:t>ת - תוצאה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A60104" w14:textId="77777777" w:rsidR="00F92C64" w:rsidRPr="009B173B" w:rsidRDefault="00F92C64" w:rsidP="00F92C64">
      <w:pPr>
        <w:rPr>
          <w:rFonts w:ascii="David" w:hAnsi="David" w:cs="David"/>
          <w:rtl/>
        </w:rPr>
      </w:pPr>
    </w:p>
    <w:p w14:paraId="670C9D9D" w14:textId="77777777" w:rsidR="00F92C64" w:rsidRPr="009B173B" w:rsidRDefault="00F92C64" w:rsidP="00F92C64">
      <w:pPr>
        <w:rPr>
          <w:rFonts w:ascii="David" w:hAnsi="David" w:cs="David"/>
          <w:rtl/>
        </w:rPr>
      </w:pPr>
    </w:p>
    <w:p w14:paraId="3A52DE17" w14:textId="77777777" w:rsidR="00F92C64" w:rsidRPr="009B173B" w:rsidRDefault="00F92C64" w:rsidP="00F92C64">
      <w:pPr>
        <w:rPr>
          <w:rFonts w:ascii="David" w:hAnsi="David" w:cs="David"/>
          <w:rtl/>
        </w:rPr>
      </w:pPr>
    </w:p>
    <w:p w14:paraId="749D6C96" w14:textId="77777777" w:rsidR="00F92C64" w:rsidRPr="009B173B" w:rsidRDefault="00F92C64" w:rsidP="00F92C64">
      <w:pPr>
        <w:rPr>
          <w:rFonts w:ascii="David" w:hAnsi="David" w:cs="David"/>
          <w:rtl/>
        </w:rPr>
      </w:pPr>
    </w:p>
    <w:p w14:paraId="14FB992E" w14:textId="77777777" w:rsidR="00F92C64" w:rsidRPr="009B173B" w:rsidRDefault="00F92C64" w:rsidP="00F92C64">
      <w:pPr>
        <w:rPr>
          <w:rFonts w:ascii="David" w:hAnsi="David" w:cs="David"/>
          <w:rtl/>
        </w:rPr>
      </w:pPr>
    </w:p>
    <w:p w14:paraId="39EEFFDC" w14:textId="77777777" w:rsidR="00F92C64" w:rsidRPr="009B173B" w:rsidRDefault="00F92C64" w:rsidP="00F92C64">
      <w:pPr>
        <w:rPr>
          <w:rFonts w:ascii="David" w:hAnsi="David" w:cs="David"/>
          <w:rtl/>
        </w:rPr>
      </w:pPr>
    </w:p>
    <w:p w14:paraId="65E08F8A" w14:textId="77777777" w:rsidR="00790BB6" w:rsidRPr="009B173B" w:rsidRDefault="00790BB6" w:rsidP="00790BB6">
      <w:pPr>
        <w:spacing w:line="360" w:lineRule="auto"/>
        <w:rPr>
          <w:rFonts w:ascii="David" w:hAnsi="David" w:cs="David"/>
          <w:b/>
          <w:bCs/>
          <w:rtl/>
        </w:rPr>
      </w:pPr>
    </w:p>
    <w:tbl>
      <w:tblPr>
        <w:bidiVisual/>
        <w:tblW w:w="8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904"/>
      </w:tblGrid>
      <w:tr w:rsidR="00790BB6" w:rsidRPr="009B173B" w14:paraId="7DA6CD3A" w14:textId="77777777" w:rsidTr="002472EC">
        <w:tc>
          <w:tcPr>
            <w:tcW w:w="2840" w:type="dxa"/>
          </w:tcPr>
          <w:p w14:paraId="72EF9F89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B173B">
              <w:rPr>
                <w:rFonts w:ascii="David" w:hAnsi="David" w:cs="David"/>
                <w:b/>
                <w:bCs/>
                <w:rtl/>
              </w:rPr>
              <w:t>מילות ניגוד</w:t>
            </w:r>
          </w:p>
        </w:tc>
        <w:tc>
          <w:tcPr>
            <w:tcW w:w="2840" w:type="dxa"/>
          </w:tcPr>
          <w:p w14:paraId="6DC83504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B173B">
              <w:rPr>
                <w:rFonts w:ascii="David" w:hAnsi="David" w:cs="David"/>
                <w:b/>
                <w:bCs/>
                <w:rtl/>
              </w:rPr>
              <w:t>מילות סיבה</w:t>
            </w:r>
          </w:p>
        </w:tc>
        <w:tc>
          <w:tcPr>
            <w:tcW w:w="2904" w:type="dxa"/>
          </w:tcPr>
          <w:p w14:paraId="34A6CA2C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B173B">
              <w:rPr>
                <w:rFonts w:ascii="David" w:hAnsi="David" w:cs="David"/>
                <w:b/>
                <w:bCs/>
                <w:rtl/>
              </w:rPr>
              <w:t>מילות תוצאה</w:t>
            </w:r>
          </w:p>
        </w:tc>
      </w:tr>
      <w:tr w:rsidR="00790BB6" w:rsidRPr="009B173B" w14:paraId="36B7B11A" w14:textId="77777777" w:rsidTr="002472EC">
        <w:tc>
          <w:tcPr>
            <w:tcW w:w="2840" w:type="dxa"/>
          </w:tcPr>
          <w:p w14:paraId="031C22B5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אך</w:t>
            </w:r>
          </w:p>
          <w:p w14:paraId="696C3E50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לעומת זאת</w:t>
            </w:r>
          </w:p>
          <w:p w14:paraId="789F649E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אבל</w:t>
            </w:r>
          </w:p>
          <w:p w14:paraId="67AB1C47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אלא</w:t>
            </w:r>
          </w:p>
          <w:p w14:paraId="2A68C56F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אדרבא</w:t>
            </w:r>
          </w:p>
          <w:p w14:paraId="106AED8C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אולם</w:t>
            </w:r>
          </w:p>
          <w:p w14:paraId="7127CC81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בניגוד ל</w:t>
            </w:r>
            <w:r w:rsidRPr="009B173B">
              <w:rPr>
                <w:rFonts w:ascii="David" w:hAnsi="David" w:cs="David"/>
              </w:rPr>
              <w:t>…</w:t>
            </w:r>
          </w:p>
          <w:p w14:paraId="1EDD56FE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אולם</w:t>
            </w:r>
          </w:p>
          <w:p w14:paraId="2C5F17EE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חרף</w:t>
            </w:r>
          </w:p>
          <w:p w14:paraId="5725CE24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ברם</w:t>
            </w:r>
          </w:p>
          <w:p w14:paraId="60621C42" w14:textId="77777777" w:rsidR="00790BB6" w:rsidRPr="009B173B" w:rsidRDefault="00790BB6" w:rsidP="002472EC">
            <w:pPr>
              <w:spacing w:line="460" w:lineRule="exact"/>
              <w:rPr>
                <w:rFonts w:ascii="David" w:hAnsi="David" w:cs="David"/>
                <w:rtl/>
              </w:rPr>
            </w:pPr>
          </w:p>
        </w:tc>
        <w:tc>
          <w:tcPr>
            <w:tcW w:w="2840" w:type="dxa"/>
          </w:tcPr>
          <w:p w14:paraId="61B62AA2" w14:textId="77777777" w:rsidR="00790BB6" w:rsidRPr="009B173B" w:rsidRDefault="00200F53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כי</w:t>
            </w:r>
          </w:p>
          <w:p w14:paraId="30F8FA41" w14:textId="77777777" w:rsidR="00200F53" w:rsidRPr="009B173B" w:rsidRDefault="00200F53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מפני ש..</w:t>
            </w:r>
          </w:p>
          <w:p w14:paraId="45FF78B6" w14:textId="77777777" w:rsidR="00200F53" w:rsidRPr="009B173B" w:rsidRDefault="00200F53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בגלל ה..</w:t>
            </w:r>
          </w:p>
          <w:p w14:paraId="297A1FDC" w14:textId="77777777" w:rsidR="00200F53" w:rsidRPr="009B173B" w:rsidRDefault="00200F53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משום ש...</w:t>
            </w:r>
          </w:p>
          <w:p w14:paraId="5B8E70CB" w14:textId="228EC936" w:rsidR="00200F53" w:rsidRPr="009B173B" w:rsidRDefault="00200F53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הואיל ו..</w:t>
            </w:r>
          </w:p>
        </w:tc>
        <w:tc>
          <w:tcPr>
            <w:tcW w:w="2904" w:type="dxa"/>
          </w:tcPr>
          <w:p w14:paraId="0289F032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לכן</w:t>
            </w:r>
          </w:p>
          <w:p w14:paraId="00D0567B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B173B">
              <w:rPr>
                <w:rFonts w:ascii="David" w:hAnsi="David" w:cs="David"/>
                <w:rtl/>
              </w:rPr>
              <w:t xml:space="preserve">משום </w:t>
            </w:r>
            <w:r w:rsidRPr="009B173B">
              <w:rPr>
                <w:rFonts w:ascii="David" w:hAnsi="David" w:cs="David"/>
                <w:b/>
                <w:bCs/>
                <w:rtl/>
              </w:rPr>
              <w:t>כך</w:t>
            </w:r>
          </w:p>
          <w:p w14:paraId="53925585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לפי</w:t>
            </w:r>
            <w:r w:rsidRPr="009B173B">
              <w:rPr>
                <w:rFonts w:ascii="David" w:hAnsi="David" w:cs="David"/>
                <w:b/>
                <w:bCs/>
                <w:rtl/>
              </w:rPr>
              <w:t>כך</w:t>
            </w:r>
          </w:p>
          <w:p w14:paraId="2FE7BFEE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 xml:space="preserve">בשל </w:t>
            </w:r>
            <w:r w:rsidRPr="009B173B">
              <w:rPr>
                <w:rFonts w:ascii="David" w:hAnsi="David" w:cs="David"/>
                <w:b/>
                <w:bCs/>
                <w:rtl/>
              </w:rPr>
              <w:t>כך</w:t>
            </w:r>
          </w:p>
          <w:p w14:paraId="68BAD46A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כתוצאה מ</w:t>
            </w:r>
            <w:r w:rsidRPr="009B173B">
              <w:rPr>
                <w:rFonts w:ascii="David" w:hAnsi="David" w:cs="David"/>
              </w:rPr>
              <w:t>…</w:t>
            </w:r>
          </w:p>
          <w:p w14:paraId="6273E73C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בעקבות</w:t>
            </w:r>
            <w:r w:rsidRPr="009B173B">
              <w:rPr>
                <w:rFonts w:ascii="David" w:hAnsi="David" w:cs="David"/>
              </w:rPr>
              <w:t>…</w:t>
            </w:r>
          </w:p>
          <w:p w14:paraId="137AC4E3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על כן</w:t>
            </w:r>
          </w:p>
          <w:p w14:paraId="67DFF501" w14:textId="77777777" w:rsidR="00790BB6" w:rsidRPr="009B173B" w:rsidRDefault="00790BB6" w:rsidP="002472EC">
            <w:pPr>
              <w:spacing w:line="360" w:lineRule="auto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9B173B">
              <w:rPr>
                <w:rFonts w:ascii="David" w:hAnsi="David" w:cs="David"/>
                <w:b/>
                <w:bCs/>
                <w:u w:val="single"/>
                <w:rtl/>
              </w:rPr>
              <w:t>מילים המביעות החלטיות:</w:t>
            </w:r>
          </w:p>
          <w:p w14:paraId="15C71E94" w14:textId="77777777" w:rsidR="00790BB6" w:rsidRPr="009B173B" w:rsidRDefault="00790BB6" w:rsidP="002472EC">
            <w:pPr>
              <w:spacing w:line="360" w:lineRule="auto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אין ספק ש..., ברור לחלוטין ש...</w:t>
            </w:r>
          </w:p>
          <w:p w14:paraId="12ECC6DF" w14:textId="77777777" w:rsidR="00790BB6" w:rsidRPr="009B173B" w:rsidRDefault="00790BB6" w:rsidP="002472EC">
            <w:pPr>
              <w:spacing w:line="360" w:lineRule="auto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9B173B">
              <w:rPr>
                <w:rFonts w:ascii="David" w:hAnsi="David" w:cs="David"/>
                <w:b/>
                <w:bCs/>
                <w:u w:val="single"/>
                <w:rtl/>
              </w:rPr>
              <w:t>מילים המביעות ספק:</w:t>
            </w:r>
          </w:p>
          <w:p w14:paraId="209607D8" w14:textId="77777777" w:rsidR="00790BB6" w:rsidRPr="009B173B" w:rsidRDefault="00790BB6" w:rsidP="002472EC">
            <w:pPr>
              <w:spacing w:line="360" w:lineRule="auto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נראה ש.., ייתכן ש.., יש להניח ש</w:t>
            </w:r>
          </w:p>
        </w:tc>
      </w:tr>
    </w:tbl>
    <w:p w14:paraId="4011FECC" w14:textId="047C1EB0" w:rsidR="009B173B" w:rsidRDefault="009B173B" w:rsidP="00790BB6">
      <w:pPr>
        <w:spacing w:line="360" w:lineRule="auto"/>
        <w:rPr>
          <w:rFonts w:ascii="David" w:hAnsi="David" w:cs="David"/>
          <w:rtl/>
        </w:rPr>
      </w:pPr>
    </w:p>
    <w:p w14:paraId="28B1F2E5" w14:textId="77777777" w:rsidR="009B173B" w:rsidRDefault="009B173B">
      <w:pPr>
        <w:bidi w:val="0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790BB6" w:rsidRPr="009B173B" w14:paraId="3BB0203C" w14:textId="77777777" w:rsidTr="002472EC">
        <w:trPr>
          <w:cantSplit/>
        </w:trPr>
        <w:tc>
          <w:tcPr>
            <w:tcW w:w="2130" w:type="dxa"/>
          </w:tcPr>
          <w:p w14:paraId="6AA31C87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B173B">
              <w:rPr>
                <w:rFonts w:ascii="David" w:hAnsi="David" w:cs="David"/>
                <w:b/>
                <w:bCs/>
                <w:rtl/>
              </w:rPr>
              <w:lastRenderedPageBreak/>
              <w:t>מילות ויתור</w:t>
            </w:r>
          </w:p>
        </w:tc>
        <w:tc>
          <w:tcPr>
            <w:tcW w:w="2130" w:type="dxa"/>
          </w:tcPr>
          <w:p w14:paraId="0E8A46E1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B173B">
              <w:rPr>
                <w:rFonts w:ascii="David" w:hAnsi="David" w:cs="David"/>
                <w:b/>
                <w:bCs/>
                <w:rtl/>
              </w:rPr>
              <w:t>מילות השוואה</w:t>
            </w:r>
          </w:p>
        </w:tc>
        <w:tc>
          <w:tcPr>
            <w:tcW w:w="2130" w:type="dxa"/>
          </w:tcPr>
          <w:p w14:paraId="69CDE56D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B173B">
              <w:rPr>
                <w:rFonts w:ascii="David" w:hAnsi="David" w:cs="David"/>
                <w:b/>
                <w:bCs/>
                <w:rtl/>
              </w:rPr>
              <w:t>מילות זמן</w:t>
            </w:r>
          </w:p>
        </w:tc>
        <w:tc>
          <w:tcPr>
            <w:tcW w:w="2130" w:type="dxa"/>
          </w:tcPr>
          <w:p w14:paraId="1AE76F93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B173B">
              <w:rPr>
                <w:rFonts w:ascii="David" w:hAnsi="David" w:cs="David"/>
                <w:b/>
                <w:bCs/>
                <w:rtl/>
              </w:rPr>
              <w:t>מילות תכלית</w:t>
            </w:r>
          </w:p>
        </w:tc>
      </w:tr>
      <w:tr w:rsidR="00790BB6" w:rsidRPr="009B173B" w14:paraId="23444288" w14:textId="77777777" w:rsidTr="002472EC">
        <w:trPr>
          <w:cantSplit/>
        </w:trPr>
        <w:tc>
          <w:tcPr>
            <w:tcW w:w="2130" w:type="dxa"/>
          </w:tcPr>
          <w:p w14:paraId="6ED182B9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למרות</w:t>
            </w:r>
          </w:p>
          <w:p w14:paraId="7690E6BE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למרות זאת</w:t>
            </w:r>
          </w:p>
          <w:p w14:paraId="2FF10AD3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b/>
                <w:bCs/>
                <w:rtl/>
              </w:rPr>
              <w:t>אף</w:t>
            </w:r>
            <w:r w:rsidRPr="009B173B">
              <w:rPr>
                <w:rFonts w:ascii="David" w:hAnsi="David" w:cs="David"/>
                <w:rtl/>
              </w:rPr>
              <w:t xml:space="preserve"> על פי</w:t>
            </w:r>
          </w:p>
          <w:p w14:paraId="4D39079C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b/>
                <w:bCs/>
                <w:rtl/>
              </w:rPr>
              <w:t>אף</w:t>
            </w:r>
            <w:r w:rsidRPr="009B173B">
              <w:rPr>
                <w:rFonts w:ascii="David" w:hAnsi="David" w:cs="David"/>
                <w:rtl/>
              </w:rPr>
              <w:t xml:space="preserve"> ש</w:t>
            </w:r>
          </w:p>
          <w:p w14:paraId="1FE5C60A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b/>
                <w:bCs/>
                <w:rtl/>
              </w:rPr>
              <w:t>אף</w:t>
            </w:r>
            <w:r w:rsidRPr="009B173B">
              <w:rPr>
                <w:rFonts w:ascii="David" w:hAnsi="David" w:cs="David"/>
                <w:rtl/>
              </w:rPr>
              <w:t xml:space="preserve"> כי</w:t>
            </w:r>
          </w:p>
          <w:p w14:paraId="4CEB235B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 xml:space="preserve">על </w:t>
            </w:r>
            <w:r w:rsidRPr="009B173B">
              <w:rPr>
                <w:rFonts w:ascii="David" w:hAnsi="David" w:cs="David"/>
                <w:b/>
                <w:bCs/>
                <w:rtl/>
              </w:rPr>
              <w:t>אף</w:t>
            </w:r>
          </w:p>
          <w:p w14:paraId="73B83CF6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אם כי</w:t>
            </w:r>
          </w:p>
          <w:p w14:paraId="7E07A093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בכל אופן</w:t>
            </w:r>
          </w:p>
        </w:tc>
        <w:tc>
          <w:tcPr>
            <w:tcW w:w="2130" w:type="dxa"/>
          </w:tcPr>
          <w:p w14:paraId="05A8274F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בדומה ל</w:t>
            </w:r>
            <w:r w:rsidRPr="009B173B">
              <w:rPr>
                <w:rFonts w:ascii="David" w:hAnsi="David" w:cs="David"/>
              </w:rPr>
              <w:t>…</w:t>
            </w:r>
          </w:p>
          <w:p w14:paraId="1EF8B793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כמו</w:t>
            </w:r>
          </w:p>
          <w:p w14:paraId="46A74CE2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במקביל ל</w:t>
            </w:r>
            <w:r w:rsidRPr="009B173B">
              <w:rPr>
                <w:rFonts w:ascii="David" w:hAnsi="David" w:cs="David"/>
              </w:rPr>
              <w:t>…</w:t>
            </w:r>
          </w:p>
          <w:p w14:paraId="1B3D42B6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בהשוואה ל</w:t>
            </w:r>
            <w:r w:rsidRPr="009B173B">
              <w:rPr>
                <w:rFonts w:ascii="David" w:hAnsi="David" w:cs="David"/>
              </w:rPr>
              <w:t>…</w:t>
            </w:r>
          </w:p>
          <w:p w14:paraId="1834F3F8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כשם ש</w:t>
            </w:r>
            <w:r w:rsidRPr="009B173B">
              <w:rPr>
                <w:rFonts w:ascii="David" w:hAnsi="David" w:cs="David"/>
              </w:rPr>
              <w:t>…</w:t>
            </w:r>
          </w:p>
          <w:p w14:paraId="42803F3E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כפי ש</w:t>
            </w:r>
            <w:r w:rsidRPr="009B173B">
              <w:rPr>
                <w:rFonts w:ascii="David" w:hAnsi="David" w:cs="David"/>
              </w:rPr>
              <w:t>…</w:t>
            </w:r>
          </w:p>
          <w:p w14:paraId="4D0718AC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במידה ש</w:t>
            </w:r>
            <w:r w:rsidRPr="009B173B">
              <w:rPr>
                <w:rFonts w:ascii="David" w:hAnsi="David" w:cs="David"/>
              </w:rPr>
              <w:t>…</w:t>
            </w:r>
          </w:p>
          <w:p w14:paraId="244A4E96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כך</w:t>
            </w:r>
          </w:p>
        </w:tc>
        <w:tc>
          <w:tcPr>
            <w:tcW w:w="2130" w:type="dxa"/>
          </w:tcPr>
          <w:p w14:paraId="51B58AA3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בזמן</w:t>
            </w:r>
          </w:p>
          <w:p w14:paraId="3C946742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לפני</w:t>
            </w:r>
          </w:p>
          <w:p w14:paraId="244A12DD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אחרי</w:t>
            </w:r>
          </w:p>
          <w:p w14:paraId="48C2717D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מאז.. ועד</w:t>
            </w:r>
          </w:p>
          <w:p w14:paraId="6688B401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לאחרונה</w:t>
            </w:r>
          </w:p>
          <w:p w14:paraId="256E8446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בינתיים</w:t>
            </w:r>
          </w:p>
          <w:p w14:paraId="1BD53937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בטרם</w:t>
            </w:r>
          </w:p>
          <w:p w14:paraId="5E00A6E7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לפי שעה</w:t>
            </w:r>
          </w:p>
          <w:p w14:paraId="5A0FE766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בו בזמן</w:t>
            </w:r>
          </w:p>
        </w:tc>
        <w:tc>
          <w:tcPr>
            <w:tcW w:w="2130" w:type="dxa"/>
          </w:tcPr>
          <w:p w14:paraId="2F2D1B15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כדי</w:t>
            </w:r>
          </w:p>
          <w:p w14:paraId="7074C519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על מנת</w:t>
            </w:r>
          </w:p>
          <w:p w14:paraId="4ABA536E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לשם</w:t>
            </w:r>
          </w:p>
          <w:p w14:paraId="691F8CD5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למען</w:t>
            </w:r>
          </w:p>
          <w:p w14:paraId="7A6ABA77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במטרה ל</w:t>
            </w:r>
            <w:r w:rsidRPr="009B173B">
              <w:rPr>
                <w:rFonts w:ascii="David" w:hAnsi="David" w:cs="David"/>
              </w:rPr>
              <w:t>…</w:t>
            </w:r>
          </w:p>
          <w:p w14:paraId="6B80676E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בשביל</w:t>
            </w:r>
          </w:p>
          <w:p w14:paraId="380CDF12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 xml:space="preserve">לבל </w:t>
            </w:r>
          </w:p>
          <w:p w14:paraId="60D695F8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 xml:space="preserve">פן </w:t>
            </w:r>
          </w:p>
        </w:tc>
      </w:tr>
    </w:tbl>
    <w:p w14:paraId="0CB9236A" w14:textId="77777777" w:rsidR="00790BB6" w:rsidRPr="009B173B" w:rsidRDefault="00790BB6" w:rsidP="00790BB6">
      <w:pPr>
        <w:spacing w:line="360" w:lineRule="auto"/>
        <w:rPr>
          <w:rFonts w:ascii="David" w:hAnsi="David" w:cs="David"/>
          <w:rtl/>
        </w:rPr>
      </w:pPr>
    </w:p>
    <w:p w14:paraId="32FF8EA9" w14:textId="77777777" w:rsidR="00790BB6" w:rsidRPr="009B173B" w:rsidRDefault="00790BB6" w:rsidP="00790BB6">
      <w:pPr>
        <w:spacing w:line="360" w:lineRule="auto"/>
        <w:rPr>
          <w:rFonts w:ascii="David" w:hAnsi="David" w:cs="David"/>
          <w:rtl/>
        </w:rPr>
      </w:pPr>
    </w:p>
    <w:p w14:paraId="4B274615" w14:textId="77777777" w:rsidR="00790BB6" w:rsidRPr="009B173B" w:rsidRDefault="00790BB6" w:rsidP="00790BB6">
      <w:pPr>
        <w:spacing w:line="360" w:lineRule="auto"/>
        <w:rPr>
          <w:rFonts w:ascii="David" w:hAnsi="David" w:cs="David"/>
          <w:rtl/>
        </w:rPr>
      </w:pPr>
    </w:p>
    <w:p w14:paraId="0860DC62" w14:textId="77777777" w:rsidR="00790BB6" w:rsidRPr="009B173B" w:rsidRDefault="00790BB6" w:rsidP="00790BB6">
      <w:pPr>
        <w:spacing w:line="360" w:lineRule="auto"/>
        <w:rPr>
          <w:rFonts w:ascii="David" w:hAnsi="David" w:cs="David"/>
          <w:rtl/>
        </w:rPr>
      </w:pPr>
    </w:p>
    <w:p w14:paraId="413B8C45" w14:textId="77777777" w:rsidR="00790BB6" w:rsidRPr="009B173B" w:rsidRDefault="00790BB6" w:rsidP="00790BB6">
      <w:pPr>
        <w:spacing w:line="360" w:lineRule="auto"/>
        <w:rPr>
          <w:rFonts w:ascii="David" w:hAnsi="David" w:cs="David"/>
          <w:rtl/>
        </w:rPr>
      </w:pPr>
    </w:p>
    <w:p w14:paraId="07BEBC1A" w14:textId="77777777" w:rsidR="00790BB6" w:rsidRPr="009B173B" w:rsidRDefault="00790BB6" w:rsidP="00790BB6">
      <w:pPr>
        <w:spacing w:line="360" w:lineRule="auto"/>
        <w:rPr>
          <w:rFonts w:ascii="David" w:hAnsi="David" w:cs="David"/>
          <w:rtl/>
        </w:rPr>
      </w:pPr>
    </w:p>
    <w:p w14:paraId="0F60AE67" w14:textId="77777777" w:rsidR="00790BB6" w:rsidRPr="009B173B" w:rsidRDefault="00790BB6" w:rsidP="00790BB6">
      <w:pPr>
        <w:spacing w:line="360" w:lineRule="auto"/>
        <w:rPr>
          <w:rFonts w:ascii="David" w:hAnsi="David" w:cs="David"/>
          <w:rtl/>
        </w:rPr>
      </w:pPr>
    </w:p>
    <w:p w14:paraId="678172F9" w14:textId="77777777" w:rsidR="00790BB6" w:rsidRPr="009B173B" w:rsidRDefault="00790BB6" w:rsidP="00790BB6">
      <w:pPr>
        <w:spacing w:line="360" w:lineRule="auto"/>
        <w:rPr>
          <w:rFonts w:ascii="David" w:hAnsi="David" w:cs="David"/>
          <w:rtl/>
        </w:rPr>
      </w:pPr>
    </w:p>
    <w:p w14:paraId="54DAFC71" w14:textId="77777777" w:rsidR="00790BB6" w:rsidRPr="009B173B" w:rsidRDefault="00790BB6" w:rsidP="00790BB6">
      <w:pPr>
        <w:spacing w:line="360" w:lineRule="auto"/>
        <w:rPr>
          <w:rFonts w:ascii="David" w:hAnsi="David" w:cs="David"/>
          <w:rtl/>
        </w:rPr>
      </w:pPr>
    </w:p>
    <w:p w14:paraId="30E03E2C" w14:textId="77777777" w:rsidR="00790BB6" w:rsidRPr="009B173B" w:rsidRDefault="00790BB6" w:rsidP="00790BB6">
      <w:pPr>
        <w:spacing w:line="360" w:lineRule="auto"/>
        <w:rPr>
          <w:rFonts w:ascii="David" w:hAnsi="David" w:cs="David"/>
          <w:rtl/>
        </w:rPr>
      </w:pPr>
    </w:p>
    <w:p w14:paraId="0429A7B5" w14:textId="77777777" w:rsidR="00790BB6" w:rsidRPr="009B173B" w:rsidRDefault="00790BB6" w:rsidP="00790BB6">
      <w:pPr>
        <w:spacing w:line="360" w:lineRule="auto"/>
        <w:rPr>
          <w:rFonts w:ascii="David" w:hAnsi="David" w:cs="David"/>
          <w:rtl/>
        </w:rPr>
      </w:pPr>
    </w:p>
    <w:p w14:paraId="7FC1B065" w14:textId="77777777" w:rsidR="00790BB6" w:rsidRPr="009B173B" w:rsidRDefault="00790BB6" w:rsidP="00790BB6">
      <w:pPr>
        <w:spacing w:line="360" w:lineRule="auto"/>
        <w:rPr>
          <w:rFonts w:ascii="David" w:hAnsi="David" w:cs="David"/>
          <w:rtl/>
        </w:rPr>
      </w:pPr>
    </w:p>
    <w:p w14:paraId="3FD2A8CD" w14:textId="77777777" w:rsidR="00790BB6" w:rsidRPr="009B173B" w:rsidRDefault="00790BB6" w:rsidP="00790BB6">
      <w:pPr>
        <w:spacing w:line="360" w:lineRule="auto"/>
        <w:rPr>
          <w:rFonts w:ascii="David" w:hAnsi="David" w:cs="David"/>
          <w:rtl/>
        </w:rPr>
      </w:pPr>
    </w:p>
    <w:p w14:paraId="6A7CF273" w14:textId="4DC0146E" w:rsidR="009B173B" w:rsidRDefault="009B173B">
      <w:pPr>
        <w:bidi w:val="0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br w:type="page"/>
      </w:r>
    </w:p>
    <w:tbl>
      <w:tblPr>
        <w:bidiVisual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790BB6" w:rsidRPr="009B173B" w14:paraId="63874F01" w14:textId="77777777" w:rsidTr="002472EC">
        <w:trPr>
          <w:cantSplit/>
        </w:trPr>
        <w:tc>
          <w:tcPr>
            <w:tcW w:w="2130" w:type="dxa"/>
          </w:tcPr>
          <w:p w14:paraId="0115D949" w14:textId="29D472FB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B173B">
              <w:rPr>
                <w:rFonts w:ascii="David" w:hAnsi="David" w:cs="David"/>
                <w:b/>
                <w:bCs/>
                <w:rtl/>
              </w:rPr>
              <w:lastRenderedPageBreak/>
              <w:t>מילות הוספה</w:t>
            </w:r>
          </w:p>
        </w:tc>
        <w:tc>
          <w:tcPr>
            <w:tcW w:w="2130" w:type="dxa"/>
          </w:tcPr>
          <w:p w14:paraId="3E3D73E7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B173B">
              <w:rPr>
                <w:rFonts w:ascii="David" w:hAnsi="David" w:cs="David"/>
                <w:b/>
                <w:bCs/>
                <w:rtl/>
              </w:rPr>
              <w:t>מילות הפחתה</w:t>
            </w:r>
          </w:p>
        </w:tc>
        <w:tc>
          <w:tcPr>
            <w:tcW w:w="2130" w:type="dxa"/>
          </w:tcPr>
          <w:p w14:paraId="5694291A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B173B">
              <w:rPr>
                <w:rFonts w:ascii="David" w:hAnsi="David" w:cs="David"/>
                <w:b/>
                <w:bCs/>
                <w:rtl/>
              </w:rPr>
              <w:t>מילת ברירה</w:t>
            </w:r>
          </w:p>
        </w:tc>
        <w:tc>
          <w:tcPr>
            <w:tcW w:w="2130" w:type="dxa"/>
          </w:tcPr>
          <w:p w14:paraId="0CF9BAFE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B173B">
              <w:rPr>
                <w:rFonts w:ascii="David" w:hAnsi="David" w:cs="David"/>
                <w:b/>
                <w:bCs/>
                <w:rtl/>
              </w:rPr>
              <w:t>מילות תנאי</w:t>
            </w:r>
          </w:p>
        </w:tc>
      </w:tr>
      <w:tr w:rsidR="00790BB6" w:rsidRPr="009B173B" w14:paraId="3C3C239C" w14:textId="77777777" w:rsidTr="002472EC">
        <w:trPr>
          <w:cantSplit/>
        </w:trPr>
        <w:tc>
          <w:tcPr>
            <w:tcW w:w="2130" w:type="dxa"/>
          </w:tcPr>
          <w:p w14:paraId="58EEC40F" w14:textId="77777777" w:rsidR="00790BB6" w:rsidRPr="009B173B" w:rsidRDefault="00790BB6" w:rsidP="002472EC">
            <w:pPr>
              <w:spacing w:line="460" w:lineRule="exact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בנוסף...יתר על כן...</w:t>
            </w:r>
          </w:p>
          <w:p w14:paraId="5AE46676" w14:textId="77777777" w:rsidR="00790BB6" w:rsidRPr="009B173B" w:rsidRDefault="00790BB6" w:rsidP="002472EC">
            <w:pPr>
              <w:spacing w:line="460" w:lineRule="exact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נוסף על כך... כמו כן...</w:t>
            </w:r>
          </w:p>
          <w:p w14:paraId="073BB61B" w14:textId="77777777" w:rsidR="00790BB6" w:rsidRPr="009B173B" w:rsidRDefault="00790BB6" w:rsidP="002472EC">
            <w:pPr>
              <w:spacing w:line="460" w:lineRule="exact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גם... אף...</w:t>
            </w:r>
          </w:p>
          <w:p w14:paraId="18C5D93E" w14:textId="77777777" w:rsidR="00790BB6" w:rsidRPr="009B173B" w:rsidRDefault="00790BB6" w:rsidP="002472EC">
            <w:pPr>
              <w:spacing w:line="460" w:lineRule="exact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זאת ועוד...</w:t>
            </w:r>
          </w:p>
          <w:p w14:paraId="792BD22C" w14:textId="77777777" w:rsidR="00790BB6" w:rsidRPr="009B173B" w:rsidRDefault="00790BB6" w:rsidP="002472EC">
            <w:pPr>
              <w:spacing w:line="460" w:lineRule="exact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למעלה מזה...</w:t>
            </w:r>
          </w:p>
          <w:p w14:paraId="212ADA19" w14:textId="77777777" w:rsidR="00790BB6" w:rsidRPr="009B173B" w:rsidRDefault="00790BB6" w:rsidP="002472EC">
            <w:pPr>
              <w:spacing w:line="460" w:lineRule="exact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פנים נוספות לעניין</w:t>
            </w:r>
          </w:p>
          <w:p w14:paraId="03FDAB28" w14:textId="77777777" w:rsidR="00790BB6" w:rsidRPr="009B173B" w:rsidRDefault="00790BB6" w:rsidP="002472EC">
            <w:pPr>
              <w:spacing w:line="460" w:lineRule="exact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יתרה מכך...</w:t>
            </w:r>
          </w:p>
          <w:p w14:paraId="359BC83E" w14:textId="77777777" w:rsidR="00790BB6" w:rsidRPr="009B173B" w:rsidRDefault="00790BB6" w:rsidP="002472EC">
            <w:pPr>
              <w:spacing w:line="460" w:lineRule="exact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וגם זאת...</w:t>
            </w:r>
          </w:p>
          <w:p w14:paraId="345DBA88" w14:textId="77777777" w:rsidR="00790BB6" w:rsidRPr="009B173B" w:rsidRDefault="00790BB6" w:rsidP="002472EC">
            <w:pPr>
              <w:spacing w:line="460" w:lineRule="exact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ולא עוד, אלא...</w:t>
            </w:r>
          </w:p>
          <w:p w14:paraId="0AC9BC3D" w14:textId="77777777" w:rsidR="00790BB6" w:rsidRPr="009B173B" w:rsidRDefault="00790BB6" w:rsidP="002472EC">
            <w:pPr>
              <w:spacing w:line="460" w:lineRule="exact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לא די ש...</w:t>
            </w:r>
          </w:p>
          <w:p w14:paraId="784738EA" w14:textId="77777777" w:rsidR="00790BB6" w:rsidRPr="009B173B" w:rsidRDefault="00790BB6" w:rsidP="002472EC">
            <w:pPr>
              <w:spacing w:line="460" w:lineRule="exact"/>
              <w:rPr>
                <w:rFonts w:ascii="David" w:hAnsi="David" w:cs="David"/>
                <w:rtl/>
              </w:rPr>
            </w:pPr>
          </w:p>
          <w:p w14:paraId="5F5F5128" w14:textId="77777777" w:rsidR="00790BB6" w:rsidRPr="009B173B" w:rsidRDefault="00790BB6" w:rsidP="002472EC">
            <w:pPr>
              <w:spacing w:line="460" w:lineRule="exact"/>
              <w:rPr>
                <w:rFonts w:ascii="David" w:hAnsi="David" w:cs="David"/>
                <w:rtl/>
              </w:rPr>
            </w:pPr>
          </w:p>
        </w:tc>
        <w:tc>
          <w:tcPr>
            <w:tcW w:w="2130" w:type="dxa"/>
          </w:tcPr>
          <w:p w14:paraId="66B957F3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חוץ מ</w:t>
            </w:r>
            <w:r w:rsidRPr="009B173B">
              <w:rPr>
                <w:rFonts w:ascii="David" w:hAnsi="David" w:cs="David"/>
              </w:rPr>
              <w:t>…</w:t>
            </w:r>
          </w:p>
          <w:p w14:paraId="6F6FFF1C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פרט ל</w:t>
            </w:r>
            <w:r w:rsidRPr="009B173B">
              <w:rPr>
                <w:rFonts w:ascii="David" w:hAnsi="David" w:cs="David"/>
              </w:rPr>
              <w:t>…</w:t>
            </w:r>
          </w:p>
          <w:p w14:paraId="369ABC59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מלבד</w:t>
            </w:r>
          </w:p>
          <w:p w14:paraId="693880D0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למעט</w:t>
            </w:r>
          </w:p>
          <w:p w14:paraId="37B2ADA4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רק</w:t>
            </w:r>
          </w:p>
          <w:p w14:paraId="5CBC2CA4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אך ורק...</w:t>
            </w:r>
          </w:p>
        </w:tc>
        <w:tc>
          <w:tcPr>
            <w:tcW w:w="2130" w:type="dxa"/>
          </w:tcPr>
          <w:p w14:paraId="3A097508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או</w:t>
            </w:r>
          </w:p>
        </w:tc>
        <w:tc>
          <w:tcPr>
            <w:tcW w:w="2130" w:type="dxa"/>
          </w:tcPr>
          <w:p w14:paraId="17DB8B80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אם</w:t>
            </w:r>
          </w:p>
          <w:p w14:paraId="5C836DF0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לו</w:t>
            </w:r>
          </w:p>
          <w:p w14:paraId="391D721F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אילו</w:t>
            </w:r>
          </w:p>
          <w:p w14:paraId="39AFD240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אילולא</w:t>
            </w:r>
          </w:p>
          <w:p w14:paraId="2921A390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אלמלא</w:t>
            </w:r>
          </w:p>
          <w:p w14:paraId="0A8C9BA4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9B173B">
              <w:rPr>
                <w:rFonts w:ascii="David" w:hAnsi="David" w:cs="David"/>
                <w:rtl/>
              </w:rPr>
              <w:t>בתנאי</w:t>
            </w:r>
          </w:p>
          <w:p w14:paraId="4F3B8B43" w14:textId="77777777" w:rsidR="00790BB6" w:rsidRPr="009B173B" w:rsidRDefault="00790BB6" w:rsidP="002472EC">
            <w:pPr>
              <w:spacing w:line="460" w:lineRule="exact"/>
              <w:rPr>
                <w:rFonts w:ascii="David" w:hAnsi="David" w:cs="David"/>
                <w:rtl/>
              </w:rPr>
            </w:pPr>
          </w:p>
          <w:p w14:paraId="3A5A7B62" w14:textId="77777777" w:rsidR="00790BB6" w:rsidRPr="009B173B" w:rsidRDefault="00790BB6" w:rsidP="002472EC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</w:p>
        </w:tc>
      </w:tr>
    </w:tbl>
    <w:p w14:paraId="6A2EFCAC" w14:textId="77777777" w:rsidR="00790BB6" w:rsidRPr="009B173B" w:rsidRDefault="00790BB6" w:rsidP="00790BB6">
      <w:pPr>
        <w:spacing w:line="360" w:lineRule="auto"/>
        <w:rPr>
          <w:rFonts w:ascii="David" w:hAnsi="David" w:cs="David"/>
          <w:rtl/>
        </w:rPr>
      </w:pPr>
    </w:p>
    <w:p w14:paraId="73D3E3CE" w14:textId="77777777" w:rsidR="00790BB6" w:rsidRPr="009B173B" w:rsidRDefault="00790BB6" w:rsidP="00790BB6">
      <w:pPr>
        <w:spacing w:line="360" w:lineRule="auto"/>
        <w:rPr>
          <w:rFonts w:ascii="David" w:hAnsi="David" w:cs="David"/>
          <w:rtl/>
        </w:rPr>
      </w:pPr>
    </w:p>
    <w:p w14:paraId="27A04CFE" w14:textId="77777777" w:rsidR="00790BB6" w:rsidRPr="009B173B" w:rsidRDefault="00790BB6" w:rsidP="00790BB6">
      <w:pPr>
        <w:shd w:val="clear" w:color="auto" w:fill="FFFFFF"/>
        <w:jc w:val="center"/>
        <w:outlineLvl w:val="0"/>
        <w:rPr>
          <w:rFonts w:ascii="David" w:hAnsi="David" w:cs="David"/>
          <w:b/>
          <w:bCs/>
          <w:color w:val="4F4F4F"/>
          <w:kern w:val="36"/>
        </w:rPr>
      </w:pPr>
      <w:r w:rsidRPr="009B173B">
        <w:rPr>
          <w:rFonts w:ascii="David" w:hAnsi="David" w:cs="David"/>
          <w:b/>
          <w:bCs/>
          <w:color w:val="4F4F4F"/>
          <w:kern w:val="36"/>
          <w:rtl/>
        </w:rPr>
        <w:t>ביטויי קישור להבעת עמדה</w:t>
      </w:r>
    </w:p>
    <w:p w14:paraId="495089A1" w14:textId="77777777" w:rsidR="00790BB6" w:rsidRPr="009B173B" w:rsidRDefault="00790BB6" w:rsidP="00790BB6">
      <w:pPr>
        <w:shd w:val="clear" w:color="auto" w:fill="FFFFFF"/>
        <w:rPr>
          <w:rFonts w:ascii="David" w:hAnsi="David" w:cs="David"/>
          <w:color w:val="4F4F4F"/>
          <w:rtl/>
        </w:rPr>
      </w:pPr>
      <w:r w:rsidRPr="009B173B">
        <w:rPr>
          <w:rFonts w:ascii="David" w:hAnsi="David" w:cs="David"/>
          <w:b/>
          <w:bCs/>
          <w:color w:val="4F4F4F"/>
          <w:rtl/>
        </w:rPr>
        <w:t>ביטחון, ודאות</w:t>
      </w:r>
      <w:r w:rsidRPr="009B173B">
        <w:rPr>
          <w:rFonts w:ascii="David" w:hAnsi="David" w:cs="David"/>
          <w:color w:val="4F4F4F"/>
          <w:rtl/>
        </w:rPr>
        <w:t xml:space="preserve"> – אין ספק ש.., ברור ש... מובן ש.., ללא ספק, כידוע, אין עוררין, ברור לכול</w:t>
      </w:r>
    </w:p>
    <w:p w14:paraId="2EC5E50E" w14:textId="389C9FEF" w:rsidR="00790BB6" w:rsidRPr="009B173B" w:rsidRDefault="00790BB6" w:rsidP="00790BB6">
      <w:pPr>
        <w:shd w:val="clear" w:color="auto" w:fill="FFFFFF"/>
        <w:rPr>
          <w:rFonts w:ascii="David" w:hAnsi="David" w:cs="David"/>
          <w:color w:val="4F4F4F"/>
          <w:rtl/>
        </w:rPr>
      </w:pPr>
      <w:r w:rsidRPr="009B173B">
        <w:rPr>
          <w:rFonts w:ascii="David" w:hAnsi="David" w:cs="David"/>
          <w:color w:val="4F4F4F"/>
          <w:rtl/>
        </w:rPr>
        <w:t> </w:t>
      </w:r>
      <w:r w:rsidRPr="009B173B">
        <w:rPr>
          <w:rFonts w:ascii="David" w:hAnsi="David" w:cs="David"/>
          <w:b/>
          <w:bCs/>
          <w:color w:val="4F4F4F"/>
          <w:rtl/>
        </w:rPr>
        <w:t>ספק, אי ודאות</w:t>
      </w:r>
      <w:r w:rsidRPr="009B173B">
        <w:rPr>
          <w:rFonts w:ascii="David" w:hAnsi="David" w:cs="David"/>
          <w:color w:val="4F4F4F"/>
          <w:rtl/>
        </w:rPr>
        <w:t xml:space="preserve"> – בדרך כלל, מן הסתם, ייתכן כי/ש..., </w:t>
      </w:r>
      <w:bookmarkStart w:id="0" w:name="_GoBack"/>
      <w:bookmarkEnd w:id="0"/>
      <w:r w:rsidRPr="009B173B">
        <w:rPr>
          <w:rFonts w:ascii="David" w:hAnsi="David" w:cs="David"/>
          <w:color w:val="4F4F4F"/>
          <w:rtl/>
        </w:rPr>
        <w:t xml:space="preserve">כנראה, אולי, נראה ש...,  </w:t>
      </w:r>
      <w:r w:rsidRPr="009B173B">
        <w:rPr>
          <w:rFonts w:ascii="David" w:hAnsi="David" w:cs="David"/>
          <w:color w:val="4F4F4F"/>
          <w:rtl/>
        </w:rPr>
        <w:br/>
        <w:t xml:space="preserve">                         סביר להניח... לא מן הנמנע ש..., קרוב לוודאי ש..., דומה ש...</w:t>
      </w:r>
    </w:p>
    <w:p w14:paraId="52F3EFB0" w14:textId="0A956FEA" w:rsidR="00790BB6" w:rsidRPr="009B173B" w:rsidRDefault="00790BB6" w:rsidP="00350488">
      <w:pPr>
        <w:shd w:val="clear" w:color="auto" w:fill="FFFFFF"/>
        <w:rPr>
          <w:rFonts w:ascii="David" w:hAnsi="David" w:cs="David"/>
          <w:color w:val="4F4F4F"/>
          <w:rtl/>
        </w:rPr>
      </w:pPr>
      <w:r w:rsidRPr="009B173B">
        <w:rPr>
          <w:rFonts w:ascii="David" w:hAnsi="David" w:cs="David"/>
          <w:color w:val="4F4F4F"/>
          <w:rtl/>
        </w:rPr>
        <w:t> </w:t>
      </w:r>
      <w:r w:rsidRPr="009B173B">
        <w:rPr>
          <w:rFonts w:ascii="David" w:hAnsi="David" w:cs="David"/>
          <w:b/>
          <w:bCs/>
          <w:color w:val="4F4F4F"/>
          <w:rtl/>
        </w:rPr>
        <w:t>הסתייגות</w:t>
      </w:r>
      <w:r w:rsidRPr="009B173B">
        <w:rPr>
          <w:rFonts w:ascii="David" w:hAnsi="David" w:cs="David"/>
          <w:color w:val="4F4F4F"/>
          <w:rtl/>
        </w:rPr>
        <w:t xml:space="preserve"> -         לכאורה, אמנם </w:t>
      </w:r>
    </w:p>
    <w:sectPr w:rsidR="00790BB6" w:rsidRPr="009B173B" w:rsidSect="00F92C6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5A0A"/>
    <w:multiLevelType w:val="hybridMultilevel"/>
    <w:tmpl w:val="8A94F7D2"/>
    <w:lvl w:ilvl="0" w:tplc="593CB41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64"/>
    <w:rsid w:val="00200F53"/>
    <w:rsid w:val="00273BA5"/>
    <w:rsid w:val="00300FC3"/>
    <w:rsid w:val="00350488"/>
    <w:rsid w:val="0065509F"/>
    <w:rsid w:val="00790BB6"/>
    <w:rsid w:val="007D6B46"/>
    <w:rsid w:val="009B173B"/>
    <w:rsid w:val="00E632C6"/>
    <w:rsid w:val="00F9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CA65C"/>
  <w15:chartTrackingRefBased/>
  <w15:docId w15:val="{C94D9443-9B60-4EA2-89A5-B64F6F42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F92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92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92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92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92C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92C6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92C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92C6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92C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92C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2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92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92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92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C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92C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2C6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9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Esti Bernstian</cp:lastModifiedBy>
  <cp:revision>2</cp:revision>
  <dcterms:created xsi:type="dcterms:W3CDTF">2026-04-21T15:35:00Z</dcterms:created>
  <dcterms:modified xsi:type="dcterms:W3CDTF">2026-04-21T15:35:00Z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67ff7d3a-01b6-45f6-9fe3-d8e231896890</vt:lpwstr>
  </property>
</Properties>
</file>